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67CD" w:rsidRPr="00CA67CD" w:rsidRDefault="00CA67CD" w:rsidP="00CA67CD">
      <w:pPr>
        <w:shd w:val="clear" w:color="auto" w:fill="FFFFFF"/>
        <w:spacing w:after="280" w:line="480" w:lineRule="atLeast"/>
        <w:rPr>
          <w:rFonts w:ascii="Garamond" w:eastAsia="Times New Roman" w:hAnsi="Garamond" w:cs="Arial"/>
          <w:color w:val="222222"/>
          <w:sz w:val="36"/>
          <w:szCs w:val="36"/>
        </w:rPr>
      </w:pPr>
      <w:r w:rsidRPr="00CA67CD">
        <w:rPr>
          <w:rFonts w:ascii="Garamond" w:eastAsia="Times New Roman" w:hAnsi="Garamond" w:cs="Arial"/>
          <w:color w:val="222222"/>
          <w:sz w:val="42"/>
          <w:szCs w:val="42"/>
        </w:rPr>
        <w:t xml:space="preserve">Writer, historian, and activist Rebecca Solnit is the author of twenty-five books on feminism, environmental and urban history, popular power, social change and insurrection, wandering and walking, hope and catastrophe. She co-edited </w:t>
      </w:r>
      <w:proofErr w:type="gramStart"/>
      <w:r w:rsidRPr="00CA67CD">
        <w:rPr>
          <w:rFonts w:ascii="Garamond" w:eastAsia="Times New Roman" w:hAnsi="Garamond" w:cs="Arial"/>
          <w:color w:val="222222"/>
          <w:sz w:val="42"/>
          <w:szCs w:val="42"/>
        </w:rPr>
        <w:t>the  climate</w:t>
      </w:r>
      <w:proofErr w:type="gramEnd"/>
      <w:r w:rsidRPr="00CA67CD">
        <w:rPr>
          <w:rFonts w:ascii="Garamond" w:eastAsia="Times New Roman" w:hAnsi="Garamond" w:cs="Arial"/>
          <w:color w:val="222222"/>
          <w:sz w:val="42"/>
          <w:szCs w:val="42"/>
        </w:rPr>
        <w:t xml:space="preserve"> anthology </w:t>
      </w:r>
      <w:r w:rsidRPr="00CA67CD">
        <w:rPr>
          <w:rFonts w:ascii="Garamond" w:eastAsia="Times New Roman" w:hAnsi="Garamond" w:cs="Arial"/>
          <w:i/>
          <w:iCs/>
          <w:color w:val="222222"/>
          <w:sz w:val="42"/>
          <w:szCs w:val="42"/>
        </w:rPr>
        <w:t>Not Too Late: Changing the Climate Story from Despair to Possibility</w:t>
      </w:r>
      <w:r w:rsidRPr="00CA67CD">
        <w:rPr>
          <w:rFonts w:ascii="Garamond" w:eastAsia="Times New Roman" w:hAnsi="Garamond" w:cs="Arial"/>
          <w:color w:val="222222"/>
          <w:sz w:val="42"/>
          <w:szCs w:val="42"/>
        </w:rPr>
        <w:t>. Her other books include </w:t>
      </w:r>
      <w:r w:rsidRPr="00CA67CD">
        <w:rPr>
          <w:rFonts w:ascii="Garamond" w:eastAsia="Times New Roman" w:hAnsi="Garamond" w:cs="Arial"/>
          <w:i/>
          <w:iCs/>
          <w:color w:val="222222"/>
          <w:sz w:val="42"/>
          <w:szCs w:val="42"/>
        </w:rPr>
        <w:t>Orwell’s Roses</w:t>
      </w:r>
      <w:r w:rsidRPr="00CA67CD">
        <w:rPr>
          <w:rFonts w:ascii="Garamond" w:eastAsia="Times New Roman" w:hAnsi="Garamond" w:cs="Arial"/>
          <w:color w:val="222222"/>
          <w:sz w:val="42"/>
          <w:szCs w:val="42"/>
        </w:rPr>
        <w:t>; </w:t>
      </w:r>
      <w:r w:rsidRPr="00CA67CD">
        <w:rPr>
          <w:rFonts w:ascii="Garamond" w:eastAsia="Times New Roman" w:hAnsi="Garamond" w:cs="Arial"/>
          <w:i/>
          <w:iCs/>
          <w:color w:val="222222"/>
          <w:sz w:val="42"/>
          <w:szCs w:val="42"/>
        </w:rPr>
        <w:t>Recollections of My Nonexistence</w:t>
      </w:r>
      <w:r w:rsidRPr="00CA67CD">
        <w:rPr>
          <w:rFonts w:ascii="Garamond" w:eastAsia="Times New Roman" w:hAnsi="Garamond" w:cs="Arial"/>
          <w:color w:val="222222"/>
          <w:sz w:val="42"/>
          <w:szCs w:val="42"/>
        </w:rPr>
        <w:t>; </w:t>
      </w:r>
      <w:r w:rsidRPr="00CA67CD">
        <w:rPr>
          <w:rFonts w:ascii="Garamond" w:eastAsia="Times New Roman" w:hAnsi="Garamond" w:cs="Arial"/>
          <w:i/>
          <w:iCs/>
          <w:color w:val="222222"/>
          <w:sz w:val="42"/>
          <w:szCs w:val="42"/>
        </w:rPr>
        <w:t>Hope in the Dark; Men Explain Things to Me</w:t>
      </w:r>
      <w:r w:rsidRPr="00CA67CD">
        <w:rPr>
          <w:rFonts w:ascii="Garamond" w:eastAsia="Times New Roman" w:hAnsi="Garamond" w:cs="Arial"/>
          <w:color w:val="222222"/>
          <w:sz w:val="42"/>
          <w:szCs w:val="42"/>
        </w:rPr>
        <w:t>; </w:t>
      </w:r>
      <w:r w:rsidRPr="00CA67CD">
        <w:rPr>
          <w:rFonts w:ascii="Garamond" w:eastAsia="Times New Roman" w:hAnsi="Garamond" w:cs="Arial"/>
          <w:i/>
          <w:iCs/>
          <w:color w:val="222222"/>
          <w:sz w:val="42"/>
          <w:szCs w:val="42"/>
        </w:rPr>
        <w:t>A Paradise Built in Hell: The Extraordinary Communities that Arise in Disaster; </w:t>
      </w:r>
      <w:r w:rsidRPr="00CA67CD">
        <w:rPr>
          <w:rFonts w:ascii="Garamond" w:eastAsia="Times New Roman" w:hAnsi="Garamond" w:cs="Arial"/>
          <w:color w:val="222222"/>
          <w:sz w:val="42"/>
          <w:szCs w:val="42"/>
        </w:rPr>
        <w:t>and</w:t>
      </w:r>
      <w:r w:rsidRPr="00CA67CD">
        <w:rPr>
          <w:rFonts w:ascii="Garamond" w:eastAsia="Times New Roman" w:hAnsi="Garamond" w:cs="Arial"/>
          <w:i/>
          <w:iCs/>
          <w:color w:val="222222"/>
          <w:sz w:val="42"/>
          <w:szCs w:val="42"/>
        </w:rPr>
        <w:t> A Field Guide to Getting Lost. </w:t>
      </w:r>
      <w:r w:rsidRPr="00CA67CD">
        <w:rPr>
          <w:rFonts w:ascii="Garamond" w:eastAsia="Times New Roman" w:hAnsi="Garamond" w:cs="Arial"/>
          <w:color w:val="222222"/>
          <w:sz w:val="42"/>
          <w:szCs w:val="42"/>
        </w:rPr>
        <w:t>A product of the California public education system from kindergarten to graduate school, she writes regularly for the Guardian, and serves on the board of the climate group Oil Change International. </w:t>
      </w:r>
    </w:p>
    <w:p w:rsidR="00500C30" w:rsidRDefault="00000000"/>
    <w:sectPr w:rsidR="00500C30" w:rsidSect="00593D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7CD"/>
    <w:rsid w:val="00593D58"/>
    <w:rsid w:val="00CA67CD"/>
    <w:rsid w:val="00DC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EA1E03CC-8F28-AC49-85EC-1FCC4E8CA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2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6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3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5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8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103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29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36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Larsen</dc:creator>
  <cp:keywords/>
  <dc:description/>
  <cp:lastModifiedBy>Susan Larsen</cp:lastModifiedBy>
  <cp:revision>1</cp:revision>
  <dcterms:created xsi:type="dcterms:W3CDTF">2023-07-17T13:32:00Z</dcterms:created>
  <dcterms:modified xsi:type="dcterms:W3CDTF">2023-07-17T13:33:00Z</dcterms:modified>
</cp:coreProperties>
</file>